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B1" w:rsidRPr="00A045BA" w:rsidRDefault="00E710B1" w:rsidP="00E14A98">
      <w:pPr>
        <w:shd w:val="clear" w:color="auto" w:fill="FFFFFF"/>
        <w:jc w:val="center"/>
        <w:textAlignment w:val="baseline"/>
        <w:rPr>
          <w:rFonts w:ascii="Helvetica" w:hAnsi="Helvetica" w:cs="Helvetica"/>
          <w:i/>
          <w:sz w:val="16"/>
          <w:szCs w:val="16"/>
        </w:rPr>
      </w:pPr>
      <w:r w:rsidRPr="00A045BA">
        <w:rPr>
          <w:rFonts w:ascii="Helvetica" w:hAnsi="Helvetica" w:cs="Helvetica"/>
          <w:i/>
          <w:sz w:val="16"/>
          <w:szCs w:val="16"/>
        </w:rPr>
        <w:t>ФГБНУ «Российский научный центр хирургии имени академика Б.В. Петровского»</w:t>
      </w:r>
    </w:p>
    <w:p w:rsidR="00E14A98" w:rsidRDefault="00E14A98" w:rsidP="00E14A98">
      <w:pPr>
        <w:shd w:val="clear" w:color="auto" w:fill="FFFFFF"/>
        <w:jc w:val="center"/>
        <w:textAlignment w:val="baseline"/>
        <w:rPr>
          <w:rFonts w:ascii="Helvetica" w:hAnsi="Helvetica" w:cs="Helvetica"/>
          <w:bCs/>
          <w:i/>
          <w:sz w:val="16"/>
          <w:szCs w:val="16"/>
        </w:rPr>
      </w:pPr>
      <w:r w:rsidRPr="00A045BA">
        <w:rPr>
          <w:rFonts w:ascii="Helvetica" w:hAnsi="Helvetica" w:cs="Helvetica"/>
          <w:bCs/>
          <w:i/>
          <w:sz w:val="16"/>
          <w:szCs w:val="16"/>
        </w:rPr>
        <w:t>НАУЧНО-КЛИНИЧЕСКИЙ ЦЕНТР №3</w:t>
      </w:r>
    </w:p>
    <w:p w:rsidR="00910F4A" w:rsidRPr="00910F4A" w:rsidRDefault="00910F4A" w:rsidP="00E710B1">
      <w:pPr>
        <w:shd w:val="clear" w:color="auto" w:fill="FFFFFF"/>
        <w:textAlignment w:val="baseline"/>
        <w:rPr>
          <w:b/>
          <w:bCs/>
          <w:i/>
          <w:color w:val="000000"/>
          <w:sz w:val="22"/>
          <w:szCs w:val="22"/>
        </w:rPr>
      </w:pPr>
    </w:p>
    <w:p w:rsidR="005D1AC5" w:rsidRPr="00910F4A" w:rsidRDefault="008A365A" w:rsidP="00E710B1">
      <w:pPr>
        <w:shd w:val="clear" w:color="auto" w:fill="FFFFFF"/>
        <w:jc w:val="center"/>
        <w:textAlignment w:val="baseline"/>
        <w:rPr>
          <w:b/>
          <w:bCs/>
          <w:color w:val="000000"/>
          <w:sz w:val="22"/>
          <w:szCs w:val="22"/>
        </w:rPr>
      </w:pPr>
      <w:r w:rsidRPr="00910F4A">
        <w:rPr>
          <w:b/>
          <w:bCs/>
          <w:color w:val="000000"/>
          <w:sz w:val="22"/>
          <w:szCs w:val="22"/>
        </w:rPr>
        <w:sym w:font="Wingdings" w:char="F028"/>
      </w:r>
      <w:r w:rsidRPr="00910F4A">
        <w:rPr>
          <w:b/>
          <w:bCs/>
          <w:color w:val="000000"/>
          <w:sz w:val="22"/>
          <w:szCs w:val="22"/>
        </w:rPr>
        <w:t xml:space="preserve"> </w:t>
      </w:r>
      <w:r w:rsidR="004A397C" w:rsidRPr="00910F4A">
        <w:rPr>
          <w:b/>
          <w:bCs/>
          <w:color w:val="000000"/>
          <w:sz w:val="22"/>
          <w:szCs w:val="22"/>
        </w:rPr>
        <w:t>Отдел платной госпитализации</w:t>
      </w:r>
      <w:r w:rsidR="005D1AC5" w:rsidRPr="00910F4A">
        <w:rPr>
          <w:b/>
          <w:bCs/>
          <w:color w:val="000000"/>
          <w:sz w:val="22"/>
          <w:szCs w:val="22"/>
        </w:rPr>
        <w:t>: тел</w:t>
      </w:r>
      <w:r w:rsidR="004A397C" w:rsidRPr="00910F4A">
        <w:rPr>
          <w:b/>
          <w:bCs/>
          <w:color w:val="000000"/>
          <w:sz w:val="22"/>
          <w:szCs w:val="22"/>
        </w:rPr>
        <w:t xml:space="preserve"> 8 (980) 8</w:t>
      </w:r>
      <w:r w:rsidR="005D1AC5" w:rsidRPr="00910F4A">
        <w:rPr>
          <w:b/>
          <w:bCs/>
          <w:color w:val="000000"/>
          <w:sz w:val="22"/>
          <w:szCs w:val="22"/>
        </w:rPr>
        <w:t>00-</w:t>
      </w:r>
      <w:r w:rsidR="004A397C" w:rsidRPr="00910F4A">
        <w:rPr>
          <w:b/>
          <w:bCs/>
          <w:color w:val="000000"/>
          <w:sz w:val="22"/>
          <w:szCs w:val="22"/>
        </w:rPr>
        <w:t>62-91</w:t>
      </w:r>
    </w:p>
    <w:p w:rsidR="00E710B1" w:rsidRPr="00910F4A" w:rsidRDefault="00E710B1" w:rsidP="00E710B1">
      <w:pPr>
        <w:shd w:val="clear" w:color="auto" w:fill="FFFFFF"/>
        <w:jc w:val="center"/>
        <w:textAlignment w:val="baseline"/>
        <w:rPr>
          <w:b/>
          <w:bCs/>
          <w:color w:val="000000"/>
          <w:sz w:val="22"/>
          <w:szCs w:val="22"/>
        </w:rPr>
      </w:pPr>
      <w:r w:rsidRPr="00910F4A">
        <w:rPr>
          <w:b/>
          <w:bCs/>
          <w:color w:val="000000"/>
          <w:sz w:val="22"/>
          <w:szCs w:val="22"/>
        </w:rPr>
        <w:sym w:font="Wingdings" w:char="F028"/>
      </w:r>
      <w:r w:rsidRPr="00910F4A">
        <w:rPr>
          <w:b/>
          <w:bCs/>
          <w:color w:val="000000"/>
          <w:sz w:val="22"/>
          <w:szCs w:val="22"/>
        </w:rPr>
        <w:t xml:space="preserve"> Отдел </w:t>
      </w:r>
      <w:r w:rsidR="00910F4A">
        <w:rPr>
          <w:b/>
          <w:bCs/>
          <w:color w:val="000000"/>
          <w:sz w:val="22"/>
          <w:szCs w:val="22"/>
        </w:rPr>
        <w:t xml:space="preserve">госпитализации по </w:t>
      </w:r>
      <w:r w:rsidR="00910F4A" w:rsidRPr="00910F4A">
        <w:rPr>
          <w:b/>
          <w:bCs/>
          <w:color w:val="000000"/>
          <w:sz w:val="22"/>
          <w:szCs w:val="22"/>
        </w:rPr>
        <w:t>ОМС</w:t>
      </w:r>
      <w:r w:rsidRPr="00910F4A">
        <w:rPr>
          <w:b/>
          <w:bCs/>
          <w:color w:val="000000"/>
          <w:sz w:val="22"/>
          <w:szCs w:val="22"/>
        </w:rPr>
        <w:t xml:space="preserve">: тел </w:t>
      </w:r>
      <w:hyperlink r:id="rId5" w:history="1">
        <w:r w:rsidR="00910F4A" w:rsidRPr="00910F4A">
          <w:rPr>
            <w:rStyle w:val="a6"/>
            <w:b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8 (495) 840-41-77</w:t>
        </w:r>
      </w:hyperlink>
    </w:p>
    <w:p w:rsidR="00E710B1" w:rsidRDefault="00E710B1" w:rsidP="00E710B1">
      <w:pPr>
        <w:jc w:val="center"/>
        <w:rPr>
          <w:b/>
          <w:bCs/>
          <w:color w:val="000000"/>
        </w:rPr>
      </w:pPr>
    </w:p>
    <w:p w:rsidR="00130DD1" w:rsidRDefault="00130DD1" w:rsidP="00E710B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Памятка для пациентов</w:t>
      </w:r>
    </w:p>
    <w:p w:rsidR="00130DD1" w:rsidRPr="00E710B1" w:rsidRDefault="00130DD1" w:rsidP="00E710B1">
      <w:pPr>
        <w:jc w:val="center"/>
        <w:rPr>
          <w:b/>
          <w:bCs/>
          <w:color w:val="000000"/>
        </w:rPr>
      </w:pPr>
    </w:p>
    <w:p w:rsidR="005D1AC5" w:rsidRPr="00E710B1" w:rsidRDefault="008A365A" w:rsidP="00E710B1">
      <w:pPr>
        <w:suppressAutoHyphens/>
        <w:jc w:val="center"/>
        <w:rPr>
          <w:b/>
          <w:sz w:val="22"/>
          <w:szCs w:val="22"/>
          <w:u w:val="single"/>
        </w:rPr>
      </w:pPr>
      <w:r w:rsidRPr="00910F4A">
        <w:rPr>
          <w:b/>
          <w:sz w:val="22"/>
          <w:szCs w:val="22"/>
          <w:u w:val="single"/>
        </w:rPr>
        <w:sym w:font="Wingdings" w:char="F0FC"/>
      </w:r>
      <w:r w:rsidR="008D458A">
        <w:rPr>
          <w:b/>
          <w:sz w:val="22"/>
          <w:szCs w:val="22"/>
          <w:u w:val="single"/>
        </w:rPr>
        <w:t>Обследования</w:t>
      </w:r>
      <w:r w:rsidR="0054439B" w:rsidRPr="00910F4A">
        <w:rPr>
          <w:b/>
          <w:sz w:val="22"/>
          <w:szCs w:val="22"/>
          <w:u w:val="single"/>
        </w:rPr>
        <w:t>, необходимые при</w:t>
      </w:r>
      <w:r w:rsidR="0091473D">
        <w:rPr>
          <w:b/>
          <w:sz w:val="22"/>
          <w:szCs w:val="22"/>
          <w:u w:val="single"/>
        </w:rPr>
        <w:t xml:space="preserve"> госпитализации в </w:t>
      </w:r>
      <w:r w:rsidR="0054439B" w:rsidRPr="00910F4A">
        <w:rPr>
          <w:b/>
          <w:sz w:val="22"/>
          <w:szCs w:val="22"/>
          <w:u w:val="single"/>
        </w:rPr>
        <w:t>отделения</w:t>
      </w:r>
      <w:r w:rsidR="0091473D">
        <w:rPr>
          <w:b/>
          <w:sz w:val="22"/>
          <w:szCs w:val="22"/>
          <w:u w:val="single"/>
        </w:rPr>
        <w:t xml:space="preserve"> хирургического профиля</w:t>
      </w:r>
      <w:r w:rsidRPr="00910F4A">
        <w:rPr>
          <w:b/>
          <w:sz w:val="22"/>
          <w:szCs w:val="22"/>
          <w:u w:val="single"/>
        </w:rPr>
        <w:t>:</w:t>
      </w:r>
    </w:p>
    <w:tbl>
      <w:tblPr>
        <w:tblW w:w="1057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134"/>
        <w:gridCol w:w="1498"/>
      </w:tblGrid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E14A98" w:rsidP="005574E3">
            <w:pPr>
              <w:ind w:firstLine="34"/>
              <w:jc w:val="center"/>
              <w:rPr>
                <w:rFonts w:eastAsia="Batang"/>
                <w:b/>
                <w:bCs/>
              </w:rPr>
            </w:pPr>
            <w:r w:rsidRPr="0032413D">
              <w:rPr>
                <w:b/>
                <w:bCs/>
              </w:rPr>
              <w:t xml:space="preserve">Наименование </w:t>
            </w:r>
            <w:r w:rsidR="005574E3">
              <w:rPr>
                <w:b/>
                <w:bCs/>
              </w:rPr>
              <w:t>обследования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C9115F">
            <w:pPr>
              <w:ind w:firstLine="34"/>
              <w:jc w:val="center"/>
              <w:rPr>
                <w:b/>
                <w:bCs/>
              </w:rPr>
            </w:pPr>
            <w:r w:rsidRPr="0032413D">
              <w:rPr>
                <w:b/>
                <w:bCs/>
              </w:rPr>
              <w:t>Срок  действия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E14A98" w:rsidRDefault="00E14A98" w:rsidP="00345534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 необходимом обследовании</w:t>
            </w: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91473D" w:rsidRDefault="00E14A98" w:rsidP="00633720">
            <w:pPr>
              <w:jc w:val="both"/>
              <w:rPr>
                <w:rFonts w:eastAsia="Batang"/>
              </w:rPr>
            </w:pPr>
            <w:r w:rsidRPr="0091473D">
              <w:t>Расширенный анализ крови: гемоглобин, гематокрит, количество лейкоцитов с лейкоцитарной формулой, количество эритроцитов, тромбоцитов, СОЭ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C9115F">
            <w:pPr>
              <w:ind w:firstLine="34"/>
              <w:jc w:val="center"/>
            </w:pPr>
            <w:r w:rsidRPr="0032413D">
              <w:t>14 дней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C9115F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32413D" w:rsidRDefault="00E14A98" w:rsidP="00633720">
            <w:pPr>
              <w:jc w:val="both"/>
              <w:rPr>
                <w:rFonts w:eastAsia="Batang"/>
              </w:rPr>
            </w:pPr>
            <w:r>
              <w:t>Общий анализ мочи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C9115F">
            <w:pPr>
              <w:ind w:firstLine="34"/>
              <w:jc w:val="center"/>
            </w:pPr>
            <w:r w:rsidRPr="0032413D">
              <w:t>14 дней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C9115F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32413D" w:rsidRDefault="00E14A98" w:rsidP="00633720">
            <w:pPr>
              <w:jc w:val="both"/>
              <w:rPr>
                <w:rFonts w:eastAsia="Batang"/>
              </w:rPr>
            </w:pPr>
            <w:r>
              <w:t xml:space="preserve">Биохимический анализ крови: содержание общего белка, </w:t>
            </w:r>
            <w:proofErr w:type="spellStart"/>
            <w:r>
              <w:t>креатинина</w:t>
            </w:r>
            <w:proofErr w:type="spellEnd"/>
            <w:r>
              <w:t xml:space="preserve">, мочевины, общего билирубина, глюкозы, </w:t>
            </w:r>
            <w:proofErr w:type="spellStart"/>
            <w:r>
              <w:t>а</w:t>
            </w:r>
            <w:r w:rsidRPr="0091473D">
              <w:t>ланинаминотрансфераз</w:t>
            </w:r>
            <w:r>
              <w:t>ы</w:t>
            </w:r>
            <w:proofErr w:type="spellEnd"/>
            <w:r>
              <w:t xml:space="preserve"> (АЛТ), </w:t>
            </w:r>
            <w:proofErr w:type="spellStart"/>
            <w:r w:rsidRPr="0091473D">
              <w:t>аспартатаминотрансфераз</w:t>
            </w:r>
            <w:r>
              <w:t>ы</w:t>
            </w:r>
            <w:proofErr w:type="spellEnd"/>
            <w:r>
              <w:t xml:space="preserve"> (АСТ), </w:t>
            </w:r>
            <w:r w:rsidRPr="0091473D">
              <w:t>натрия, калия, хлора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C9115F">
            <w:pPr>
              <w:ind w:firstLine="34"/>
              <w:jc w:val="center"/>
            </w:pPr>
            <w:r w:rsidRPr="0032413D">
              <w:t>14 дней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C9115F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rHeight w:val="233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54439B" w:rsidRDefault="00E14A98" w:rsidP="0054439B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0"/>
              <w:textAlignment w:val="baseline"/>
              <w:rPr>
                <w:color w:val="212529"/>
              </w:rPr>
            </w:pPr>
            <w:proofErr w:type="spellStart"/>
            <w:r w:rsidRPr="0054439B">
              <w:rPr>
                <w:color w:val="212529"/>
              </w:rPr>
              <w:t>Коагулограмма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C9115F">
            <w:pPr>
              <w:ind w:firstLine="34"/>
              <w:jc w:val="center"/>
            </w:pPr>
            <w:r w:rsidRPr="0032413D">
              <w:t>14 дней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C9115F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rHeight w:val="182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A045BA" w:rsidRDefault="00E14A98" w:rsidP="00A045BA">
            <w:pPr>
              <w:shd w:val="clear" w:color="auto" w:fill="FFFFFF"/>
              <w:spacing w:after="75"/>
              <w:textAlignment w:val="baseline"/>
              <w:rPr>
                <w:color w:val="FF0000"/>
              </w:rPr>
            </w:pPr>
            <w:r w:rsidRPr="00A045BA">
              <w:rPr>
                <w:color w:val="000000" w:themeColor="text1"/>
              </w:rPr>
              <w:t xml:space="preserve">Серологическая диагностика для госпитализации </w:t>
            </w:r>
            <w:proofErr w:type="spellStart"/>
            <w:r w:rsidRPr="00A045BA">
              <w:rPr>
                <w:color w:val="000000" w:themeColor="text1"/>
              </w:rPr>
              <w:t>Anti</w:t>
            </w:r>
            <w:proofErr w:type="spellEnd"/>
            <w:r w:rsidRPr="00A045BA">
              <w:rPr>
                <w:color w:val="000000" w:themeColor="text1"/>
              </w:rPr>
              <w:t>-HIV 1/2/</w:t>
            </w:r>
            <w:proofErr w:type="spellStart"/>
            <w:r w:rsidRPr="00A045BA">
              <w:rPr>
                <w:color w:val="000000" w:themeColor="text1"/>
              </w:rPr>
              <w:t>Ag</w:t>
            </w:r>
            <w:proofErr w:type="spellEnd"/>
            <w:r w:rsidRPr="00A045BA">
              <w:rPr>
                <w:color w:val="000000" w:themeColor="text1"/>
              </w:rPr>
              <w:t xml:space="preserve"> p24 (</w:t>
            </w:r>
            <w:proofErr w:type="spellStart"/>
            <w:r w:rsidRPr="00A045BA">
              <w:rPr>
                <w:color w:val="000000" w:themeColor="text1"/>
              </w:rPr>
              <w:t>кач</w:t>
            </w:r>
            <w:proofErr w:type="spellEnd"/>
            <w:r w:rsidRPr="00A045BA">
              <w:rPr>
                <w:color w:val="000000" w:themeColor="text1"/>
              </w:rPr>
              <w:t xml:space="preserve">.),  </w:t>
            </w:r>
            <w:proofErr w:type="spellStart"/>
            <w:r w:rsidRPr="00A045BA">
              <w:rPr>
                <w:color w:val="000000" w:themeColor="text1"/>
              </w:rPr>
              <w:t>HBsAg</w:t>
            </w:r>
            <w:proofErr w:type="spellEnd"/>
            <w:r w:rsidRPr="00A045BA">
              <w:rPr>
                <w:color w:val="000000" w:themeColor="text1"/>
              </w:rPr>
              <w:t xml:space="preserve"> (</w:t>
            </w:r>
            <w:proofErr w:type="spellStart"/>
            <w:r w:rsidRPr="00A045BA">
              <w:rPr>
                <w:color w:val="000000" w:themeColor="text1"/>
              </w:rPr>
              <w:t>кач</w:t>
            </w:r>
            <w:proofErr w:type="spellEnd"/>
            <w:r w:rsidRPr="00A045BA">
              <w:rPr>
                <w:color w:val="000000" w:themeColor="text1"/>
              </w:rPr>
              <w:t xml:space="preserve">.), </w:t>
            </w:r>
            <w:proofErr w:type="spellStart"/>
            <w:r w:rsidRPr="00A045BA">
              <w:rPr>
                <w:color w:val="000000" w:themeColor="text1"/>
              </w:rPr>
              <w:t>Anti</w:t>
            </w:r>
            <w:proofErr w:type="spellEnd"/>
            <w:r w:rsidRPr="00A045BA">
              <w:rPr>
                <w:color w:val="000000" w:themeColor="text1"/>
              </w:rPr>
              <w:t>-HCV (суммарное) (</w:t>
            </w:r>
            <w:proofErr w:type="spellStart"/>
            <w:r w:rsidRPr="00A045BA">
              <w:rPr>
                <w:color w:val="000000" w:themeColor="text1"/>
              </w:rPr>
              <w:t>кач</w:t>
            </w:r>
            <w:proofErr w:type="spellEnd"/>
            <w:r w:rsidRPr="00A045BA">
              <w:rPr>
                <w:color w:val="000000" w:themeColor="text1"/>
              </w:rPr>
              <w:t xml:space="preserve">.), </w:t>
            </w:r>
            <w:proofErr w:type="spellStart"/>
            <w:r w:rsidRPr="00A045BA">
              <w:rPr>
                <w:color w:val="000000" w:themeColor="text1"/>
              </w:rPr>
              <w:t>Syphilis</w:t>
            </w:r>
            <w:proofErr w:type="spellEnd"/>
            <w:r w:rsidRPr="00A045BA">
              <w:rPr>
                <w:color w:val="000000" w:themeColor="text1"/>
              </w:rPr>
              <w:t xml:space="preserve"> RPR (</w:t>
            </w:r>
            <w:proofErr w:type="spellStart"/>
            <w:r w:rsidRPr="00A045BA">
              <w:rPr>
                <w:color w:val="000000" w:themeColor="text1"/>
              </w:rPr>
              <w:t>кач</w:t>
            </w:r>
            <w:proofErr w:type="spellEnd"/>
            <w:r w:rsidRPr="00A045BA">
              <w:rPr>
                <w:color w:val="000000" w:themeColor="text1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C9115F">
            <w:pPr>
              <w:ind w:firstLine="34"/>
              <w:jc w:val="center"/>
            </w:pPr>
            <w:r w:rsidRPr="0032413D">
              <w:t>1 месяц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C9115F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rHeight w:val="405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E144C5" w:rsidRDefault="00E14A98" w:rsidP="005574E3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jc w:val="both"/>
              <w:textAlignment w:val="baseline"/>
              <w:rPr>
                <w:color w:val="212529"/>
              </w:rPr>
            </w:pPr>
            <w:r>
              <w:t xml:space="preserve">Прививочный сертификат (раздел – прививки против кори) или справку из поликлиники с печатью о наличии двукратных прививок против кори; при отсутствии сведений о прививках против кори необходимо предоставить </w:t>
            </w:r>
            <w:r w:rsidRPr="0054439B">
              <w:rPr>
                <w:b/>
              </w:rPr>
              <w:t>результат серологического обследования на напряженность иммунитета к вирусу кори (</w:t>
            </w:r>
            <w:proofErr w:type="spellStart"/>
            <w:r w:rsidRPr="0054439B">
              <w:rPr>
                <w:b/>
              </w:rPr>
              <w:t>IgG</w:t>
            </w:r>
            <w:proofErr w:type="spellEnd"/>
            <w:r w:rsidRPr="0054439B">
              <w:rPr>
                <w:b/>
              </w:rPr>
              <w:t xml:space="preserve"> к вирусу кори)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C9115F">
            <w:pPr>
              <w:ind w:firstLine="34"/>
              <w:jc w:val="center"/>
            </w:pPr>
            <w:r>
              <w:t>1 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C9115F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rHeight w:val="230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080A43" w:rsidRDefault="00E14A98" w:rsidP="008D458A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textAlignment w:val="baseline"/>
              <w:rPr>
                <w:color w:val="212529"/>
                <w:shd w:val="clear" w:color="auto" w:fill="FFFFFF"/>
              </w:rPr>
            </w:pPr>
            <w:r w:rsidRPr="008977B3">
              <w:t>ЭКГ</w:t>
            </w:r>
            <w:r>
              <w:t xml:space="preserve"> </w:t>
            </w:r>
            <w:r w:rsidRPr="0032413D">
              <w:t xml:space="preserve">с расшифровкой, описанием и интерпретацией </w:t>
            </w:r>
            <w:r>
              <w:t>электрокардиографических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C9115F">
            <w:pPr>
              <w:ind w:firstLine="34"/>
              <w:jc w:val="center"/>
            </w:pPr>
            <w:r w:rsidRPr="0032413D">
              <w:t>14 дней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C9115F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32413D" w:rsidRDefault="00E14A98" w:rsidP="00287095">
            <w:pPr>
              <w:ind w:firstLine="34"/>
            </w:pPr>
            <w:r>
              <w:t xml:space="preserve">УЗИ </w:t>
            </w:r>
            <w:r w:rsidRPr="0054439B">
              <w:t>вен нижних конечностей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287095">
            <w:pPr>
              <w:ind w:firstLine="34"/>
              <w:jc w:val="center"/>
            </w:pPr>
            <w:r>
              <w:t>1 месяц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287095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5574E3" w:rsidRDefault="00E14A98" w:rsidP="00345534">
            <w:pPr>
              <w:ind w:firstLine="34"/>
              <w:jc w:val="both"/>
            </w:pPr>
            <w:r w:rsidRPr="00633720">
              <w:t>Рентгенография</w:t>
            </w:r>
            <w:r>
              <w:t xml:space="preserve"> легких в 2-х проекциях или </w:t>
            </w:r>
            <w:r w:rsidR="00345534">
              <w:t>КТ органов грудной полости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275C1E" w:rsidRDefault="00E14A98" w:rsidP="006E13F0">
            <w:pPr>
              <w:ind w:firstLine="34"/>
              <w:jc w:val="center"/>
              <w:rPr>
                <w:lang w:val="en-US"/>
              </w:rPr>
            </w:pPr>
            <w:r>
              <w:t>6 месяцев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6E13F0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rHeight w:val="60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080A43" w:rsidRDefault="00E14A98" w:rsidP="00E14A98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textAlignment w:val="baseline"/>
              <w:rPr>
                <w:color w:val="212529"/>
                <w:shd w:val="clear" w:color="auto" w:fill="FFFFFF"/>
              </w:rPr>
            </w:pPr>
            <w:r w:rsidRPr="00633720">
              <w:rPr>
                <w:color w:val="212529"/>
                <w:shd w:val="clear" w:color="auto" w:fill="FFFFFF"/>
              </w:rPr>
              <w:t>Эхокардиография</w:t>
            </w:r>
            <w:r>
              <w:rPr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color w:val="212529"/>
                <w:shd w:val="clear" w:color="auto" w:fill="FFFFFF"/>
              </w:rPr>
              <w:t>(</w:t>
            </w:r>
            <w:r w:rsidRPr="00633720">
              <w:rPr>
                <w:color w:val="212529"/>
                <w:shd w:val="clear" w:color="auto" w:fill="FFFFFF"/>
              </w:rPr>
              <w:t xml:space="preserve">для пациентов </w:t>
            </w:r>
            <w:r>
              <w:rPr>
                <w:color w:val="212529"/>
                <w:shd w:val="clear" w:color="auto" w:fill="FFFFFF"/>
              </w:rPr>
              <w:t>старше 60 лет или имеющих изменения на</w:t>
            </w:r>
            <w:r w:rsidRPr="00633720">
              <w:rPr>
                <w:color w:val="212529"/>
                <w:shd w:val="clear" w:color="auto" w:fill="FFFFFF"/>
              </w:rPr>
              <w:t xml:space="preserve"> ЭКГ</w:t>
            </w:r>
            <w:r>
              <w:rPr>
                <w:color w:val="212529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C9115F">
            <w:pPr>
              <w:ind w:firstLine="34"/>
              <w:jc w:val="center"/>
            </w:pPr>
            <w:r>
              <w:t>1 месяц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C9115F">
            <w:pPr>
              <w:ind w:firstLine="34"/>
              <w:jc w:val="center"/>
            </w:pPr>
          </w:p>
        </w:tc>
      </w:tr>
      <w:tr w:rsidR="00E14A98" w:rsidRPr="0032413D" w:rsidTr="00345534">
        <w:trPr>
          <w:cantSplit/>
          <w:trHeight w:val="309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633720" w:rsidRDefault="00E14A98" w:rsidP="00E14A98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textAlignment w:val="baseline"/>
              <w:rPr>
                <w:color w:val="212529"/>
                <w:shd w:val="clear" w:color="auto" w:fill="FFFFFF"/>
              </w:rPr>
            </w:pPr>
            <w:proofErr w:type="spellStart"/>
            <w:r>
              <w:rPr>
                <w:color w:val="212529"/>
                <w:shd w:val="clear" w:color="auto" w:fill="FFFFFF"/>
              </w:rPr>
              <w:t>Холтеровское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мониторирование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 сердечного ритма (при </w:t>
            </w:r>
            <w:r w:rsidRPr="008977B3">
              <w:rPr>
                <w:color w:val="212529"/>
                <w:shd w:val="clear" w:color="auto" w:fill="FFFFFF"/>
              </w:rPr>
              <w:t>нарушени</w:t>
            </w:r>
            <w:r>
              <w:rPr>
                <w:color w:val="212529"/>
                <w:shd w:val="clear" w:color="auto" w:fill="FFFFFF"/>
              </w:rPr>
              <w:t>и</w:t>
            </w:r>
            <w:r w:rsidRPr="008977B3">
              <w:rPr>
                <w:color w:val="212529"/>
                <w:shd w:val="clear" w:color="auto" w:fill="FFFFFF"/>
              </w:rPr>
              <w:t xml:space="preserve"> ритма сердца </w:t>
            </w:r>
            <w:r>
              <w:rPr>
                <w:color w:val="212529"/>
                <w:shd w:val="clear" w:color="auto" w:fill="FFFFFF"/>
              </w:rPr>
              <w:t>на</w:t>
            </w:r>
            <w:r w:rsidRPr="008977B3">
              <w:rPr>
                <w:color w:val="212529"/>
                <w:shd w:val="clear" w:color="auto" w:fill="FFFFFF"/>
              </w:rPr>
              <w:t xml:space="preserve"> ЭКГ</w:t>
            </w:r>
            <w:r>
              <w:rPr>
                <w:color w:val="212529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C9115F">
            <w:pPr>
              <w:ind w:firstLine="34"/>
              <w:jc w:val="center"/>
            </w:pPr>
            <w:r>
              <w:t>14 дней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C9115F">
            <w:pPr>
              <w:ind w:firstLine="34"/>
              <w:jc w:val="center"/>
            </w:pPr>
          </w:p>
        </w:tc>
      </w:tr>
      <w:tr w:rsidR="00E14A98" w:rsidRPr="0032413D" w:rsidTr="00345534">
        <w:trPr>
          <w:cantSplit/>
          <w:trHeight w:val="149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Default="00E14A98" w:rsidP="001F1DD2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textAlignment w:val="baseline"/>
            </w:pPr>
            <w:r w:rsidRPr="00080A43">
              <w:rPr>
                <w:color w:val="212529"/>
                <w:shd w:val="clear" w:color="auto" w:fill="FFFFFF"/>
              </w:rPr>
              <w:t>Эзофагогастродуоденоскопия</w:t>
            </w:r>
            <w:r>
              <w:rPr>
                <w:color w:val="212529"/>
                <w:shd w:val="clear" w:color="auto" w:fill="FFFFFF"/>
              </w:rPr>
              <w:t xml:space="preserve">  (если планируется операция под общей анестезией)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1F1DD2">
            <w:pPr>
              <w:ind w:firstLine="34"/>
              <w:jc w:val="center"/>
            </w:pPr>
            <w:r w:rsidRPr="0032413D">
              <w:t>1 месяц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1F1DD2">
            <w:pPr>
              <w:ind w:firstLine="34"/>
              <w:jc w:val="center"/>
            </w:pPr>
          </w:p>
        </w:tc>
      </w:tr>
      <w:tr w:rsidR="00E14A98" w:rsidRPr="0032413D" w:rsidTr="00345534">
        <w:trPr>
          <w:cantSplit/>
          <w:trHeight w:val="240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8368DD" w:rsidRDefault="00E14A98" w:rsidP="00345534">
            <w:pPr>
              <w:ind w:firstLine="34"/>
              <w:jc w:val="both"/>
              <w:rPr>
                <w:b/>
              </w:rPr>
            </w:pPr>
            <w:r w:rsidRPr="00C95480">
              <w:t>Цитологическое исследование шейки матки</w:t>
            </w:r>
            <w:r w:rsidR="00345534">
              <w:rPr>
                <w:b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C9115F">
            <w:pPr>
              <w:ind w:firstLine="34"/>
              <w:jc w:val="center"/>
            </w:pPr>
            <w:r>
              <w:t>1 месяц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C9115F">
            <w:pPr>
              <w:ind w:firstLine="34"/>
              <w:jc w:val="center"/>
            </w:pP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Default="00E14A98" w:rsidP="00345534">
            <w:pPr>
              <w:ind w:firstLine="34"/>
              <w:jc w:val="both"/>
              <w:rPr>
                <w:b/>
              </w:rPr>
            </w:pPr>
            <w:r w:rsidRPr="00C95480">
              <w:t>Микроскопическое исследование влагалищных мазков</w:t>
            </w:r>
            <w:r w:rsidR="00345534">
              <w:rPr>
                <w:b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C9115F">
            <w:pPr>
              <w:ind w:firstLine="34"/>
              <w:jc w:val="center"/>
            </w:pPr>
            <w:r w:rsidRPr="00E74F2A">
              <w:t>1 месяц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E74F2A" w:rsidRDefault="00E14A98" w:rsidP="00C9115F">
            <w:pPr>
              <w:ind w:firstLine="34"/>
              <w:jc w:val="center"/>
            </w:pPr>
          </w:p>
        </w:tc>
      </w:tr>
      <w:tr w:rsidR="005574E3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3" w:rsidRPr="00857955" w:rsidRDefault="005574E3" w:rsidP="00345534">
            <w:pPr>
              <w:ind w:firstLine="34"/>
              <w:jc w:val="both"/>
            </w:pPr>
            <w:r w:rsidRPr="00857955">
              <w:t>УЗИ органов малого таза</w:t>
            </w:r>
            <w:r w:rsidR="00345534"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E3" w:rsidRDefault="005574E3" w:rsidP="00A65EB3">
            <w:pPr>
              <w:ind w:firstLine="34"/>
              <w:jc w:val="center"/>
            </w:pPr>
            <w:r>
              <w:t>3 месяца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E3" w:rsidRDefault="005574E3" w:rsidP="00A65EB3">
            <w:pPr>
              <w:ind w:firstLine="34"/>
              <w:jc w:val="center"/>
            </w:pP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Default="00E14A98" w:rsidP="00345534">
            <w:pPr>
              <w:ind w:firstLine="34"/>
              <w:jc w:val="both"/>
              <w:rPr>
                <w:b/>
              </w:rPr>
            </w:pPr>
            <w:r w:rsidRPr="00C95480">
              <w:t xml:space="preserve">Маммография </w:t>
            </w:r>
            <w:r w:rsidRPr="00857955">
              <w:t>(</w:t>
            </w:r>
            <w:r>
              <w:t>для женщин старше 40 лет</w:t>
            </w:r>
            <w:r w:rsidR="00345534">
              <w:t>)*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C9115F">
            <w:pPr>
              <w:ind w:firstLine="34"/>
              <w:jc w:val="center"/>
            </w:pPr>
            <w:r>
              <w:t>6 месяцев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C9115F">
            <w:pPr>
              <w:ind w:firstLine="34"/>
              <w:jc w:val="center"/>
            </w:pP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54439B" w:rsidRDefault="00E14A98" w:rsidP="005574E3">
            <w:pPr>
              <w:ind w:firstLine="34"/>
              <w:jc w:val="both"/>
            </w:pPr>
            <w:r w:rsidRPr="008368DD">
              <w:rPr>
                <w:b/>
              </w:rPr>
              <w:t xml:space="preserve">Заключение </w:t>
            </w:r>
            <w:r>
              <w:rPr>
                <w:b/>
              </w:rPr>
              <w:t>врача-</w:t>
            </w:r>
            <w:r w:rsidRPr="008368DD">
              <w:rPr>
                <w:b/>
              </w:rPr>
              <w:t>специалиста по профилю госпитализации</w:t>
            </w:r>
            <w:r w:rsidRPr="008368DD">
              <w:t>, содержащ</w:t>
            </w:r>
            <w:r>
              <w:t>е</w:t>
            </w:r>
            <w:r w:rsidRPr="008368DD">
              <w:t>е результаты допо</w:t>
            </w:r>
            <w:r>
              <w:t>лнительных методов исследования,</w:t>
            </w:r>
            <w:r w:rsidRPr="008368DD">
              <w:t xml:space="preserve"> обосновывающ</w:t>
            </w:r>
            <w:r>
              <w:t>е</w:t>
            </w:r>
            <w:r w:rsidRPr="008368DD">
              <w:t xml:space="preserve">е </w:t>
            </w:r>
            <w:r>
              <w:t>показа</w:t>
            </w:r>
            <w:r w:rsidR="005574E3">
              <w:t xml:space="preserve">ния к плановой госпитализации, </w:t>
            </w:r>
            <w:r>
              <w:t>виду оперативного вмешательства, включая вид анестезии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BD7F5B">
            <w:pPr>
              <w:ind w:firstLine="34"/>
              <w:jc w:val="center"/>
            </w:pPr>
            <w:r>
              <w:t>1 месяц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BD7F5B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32413D" w:rsidRDefault="00E14A98" w:rsidP="008977B3">
            <w:pPr>
              <w:ind w:firstLine="34"/>
              <w:jc w:val="both"/>
            </w:pPr>
            <w:r w:rsidRPr="008A365A">
              <w:rPr>
                <w:b/>
              </w:rPr>
              <w:t>Консультация кардиолога</w:t>
            </w:r>
            <w:r>
              <w:t xml:space="preserve"> </w:t>
            </w:r>
            <w:r>
              <w:rPr>
                <w:color w:val="212529"/>
                <w:shd w:val="clear" w:color="auto" w:fill="FFFFFF"/>
              </w:rPr>
              <w:t xml:space="preserve">(при наличии изменений на ЭКГ, </w:t>
            </w:r>
            <w:proofErr w:type="spellStart"/>
            <w:r>
              <w:rPr>
                <w:color w:val="212529"/>
                <w:shd w:val="clear" w:color="auto" w:fill="FFFFFF"/>
              </w:rPr>
              <w:t>ЭхоКГ</w:t>
            </w:r>
            <w:proofErr w:type="spellEnd"/>
            <w:r>
              <w:rPr>
                <w:color w:val="212529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080A43">
            <w:pPr>
              <w:jc w:val="center"/>
            </w:pPr>
            <w:r>
              <w:t>1 месяц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080A43">
            <w:pPr>
              <w:jc w:val="center"/>
            </w:pP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8A365A" w:rsidRDefault="00E14A98" w:rsidP="00A35453">
            <w:pPr>
              <w:ind w:firstLine="34"/>
              <w:jc w:val="both"/>
              <w:rPr>
                <w:b/>
              </w:rPr>
            </w:pPr>
            <w:r w:rsidRPr="008A365A">
              <w:rPr>
                <w:b/>
              </w:rPr>
              <w:t xml:space="preserve">Консультация </w:t>
            </w:r>
            <w:r>
              <w:rPr>
                <w:b/>
              </w:rPr>
              <w:t>невролога</w:t>
            </w:r>
            <w:r>
              <w:t xml:space="preserve"> </w:t>
            </w:r>
            <w:r>
              <w:rPr>
                <w:color w:val="212529"/>
                <w:shd w:val="clear" w:color="auto" w:fill="FFFFFF"/>
              </w:rPr>
              <w:t>(при госпитализации в отделение нейрохирургии)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080A43">
            <w:pPr>
              <w:jc w:val="center"/>
            </w:pPr>
            <w:r>
              <w:t>1 месяц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Default="00E14A98" w:rsidP="00080A43">
            <w:pPr>
              <w:jc w:val="center"/>
            </w:pPr>
          </w:p>
        </w:tc>
      </w:tr>
      <w:tr w:rsidR="00E14A98" w:rsidRPr="0032413D" w:rsidTr="00345534">
        <w:trPr>
          <w:cantSplit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98" w:rsidRPr="0032413D" w:rsidRDefault="00E14A98" w:rsidP="00E14A98">
            <w:pPr>
              <w:ind w:firstLine="34"/>
              <w:jc w:val="both"/>
            </w:pPr>
            <w:r w:rsidRPr="00E710B1">
              <w:rPr>
                <w:b/>
              </w:rPr>
              <w:t>Консультация терапевта</w:t>
            </w:r>
            <w:r>
              <w:t xml:space="preserve"> по результатам обследования об отсутствии острых и обострения хронических заболеваний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32413D" w:rsidRDefault="00E14A98" w:rsidP="00080A43">
            <w:pPr>
              <w:jc w:val="center"/>
            </w:pPr>
            <w:r>
              <w:t>14 дней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98" w:rsidRPr="005574E3" w:rsidRDefault="005574E3" w:rsidP="00080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</w:tbl>
    <w:p w:rsidR="00080A43" w:rsidRPr="00345534" w:rsidRDefault="00345534" w:rsidP="00080A43">
      <w:pPr>
        <w:widowControl w:val="0"/>
        <w:suppressAutoHyphens/>
        <w:autoSpaceDE w:val="0"/>
        <w:autoSpaceDN w:val="0"/>
        <w:adjustRightInd w:val="0"/>
        <w:rPr>
          <w:i/>
          <w:color w:val="212529"/>
          <w:sz w:val="22"/>
          <w:szCs w:val="22"/>
          <w:shd w:val="clear" w:color="auto" w:fill="FFFFFF"/>
        </w:rPr>
      </w:pPr>
      <w:r w:rsidRPr="00345534">
        <w:rPr>
          <w:i/>
          <w:color w:val="212529"/>
          <w:sz w:val="22"/>
          <w:szCs w:val="22"/>
          <w:shd w:val="clear" w:color="auto" w:fill="FFFFFF"/>
        </w:rPr>
        <w:t>* для женщин при госпитализации в гинекологическое отделение</w:t>
      </w:r>
    </w:p>
    <w:p w:rsidR="00345534" w:rsidRDefault="00345534" w:rsidP="00080A43">
      <w:pPr>
        <w:widowControl w:val="0"/>
        <w:suppressAutoHyphens/>
        <w:autoSpaceDE w:val="0"/>
        <w:autoSpaceDN w:val="0"/>
        <w:adjustRightInd w:val="0"/>
        <w:rPr>
          <w:color w:val="212529"/>
          <w:sz w:val="22"/>
          <w:szCs w:val="22"/>
          <w:shd w:val="clear" w:color="auto" w:fill="FFFFFF"/>
        </w:rPr>
      </w:pPr>
    </w:p>
    <w:p w:rsidR="00130DD1" w:rsidRDefault="00130DD1" w:rsidP="00130DD1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E74F2A">
        <w:rPr>
          <w:color w:val="212529"/>
          <w:sz w:val="22"/>
          <w:szCs w:val="22"/>
          <w:shd w:val="clear" w:color="auto" w:fill="FFFFFF"/>
        </w:rPr>
        <w:t xml:space="preserve">Дополнительно в день госпитализации необходимо выполнить </w:t>
      </w:r>
      <w:proofErr w:type="spellStart"/>
      <w:r w:rsidRPr="00E74F2A">
        <w:rPr>
          <w:color w:val="212529"/>
          <w:sz w:val="22"/>
          <w:szCs w:val="22"/>
          <w:shd w:val="clear" w:color="auto" w:fill="FFFFFF"/>
        </w:rPr>
        <w:t>и</w:t>
      </w:r>
      <w:r w:rsidR="00080A43" w:rsidRPr="00E74F2A">
        <w:rPr>
          <w:color w:val="212529"/>
          <w:sz w:val="22"/>
          <w:szCs w:val="22"/>
          <w:shd w:val="clear" w:color="auto" w:fill="FFFFFF"/>
        </w:rPr>
        <w:t>ммунохроматографическое</w:t>
      </w:r>
      <w:proofErr w:type="spellEnd"/>
      <w:r w:rsidR="00080A43" w:rsidRPr="00E74F2A">
        <w:rPr>
          <w:color w:val="212529"/>
          <w:sz w:val="22"/>
          <w:szCs w:val="22"/>
          <w:shd w:val="clear" w:color="auto" w:fill="FFFFFF"/>
        </w:rPr>
        <w:t xml:space="preserve"> экспресс-исследование мазков из носоглотки/ротоглотки на антиген вируса SARS-CoV-2 (COVID-19 </w:t>
      </w:r>
      <w:proofErr w:type="spellStart"/>
      <w:r w:rsidR="00080A43" w:rsidRPr="00E74F2A">
        <w:rPr>
          <w:color w:val="212529"/>
          <w:sz w:val="22"/>
          <w:szCs w:val="22"/>
          <w:shd w:val="clear" w:color="auto" w:fill="FFFFFF"/>
        </w:rPr>
        <w:t>Ag</w:t>
      </w:r>
      <w:proofErr w:type="spellEnd"/>
      <w:r w:rsidR="00080A43" w:rsidRPr="00E74F2A">
        <w:rPr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080A43" w:rsidRPr="00E74F2A">
        <w:rPr>
          <w:color w:val="212529"/>
          <w:sz w:val="22"/>
          <w:szCs w:val="22"/>
          <w:shd w:val="clear" w:color="auto" w:fill="FFFFFF"/>
        </w:rPr>
        <w:t>Respi-Strip</w:t>
      </w:r>
      <w:proofErr w:type="spellEnd"/>
      <w:r w:rsidR="00080A43" w:rsidRPr="00E74F2A">
        <w:rPr>
          <w:color w:val="212529"/>
          <w:sz w:val="22"/>
          <w:szCs w:val="22"/>
          <w:shd w:val="clear" w:color="auto" w:fill="FFFFFF"/>
        </w:rPr>
        <w:t>)</w:t>
      </w:r>
      <w:r w:rsidR="008A365A" w:rsidRPr="00E74F2A">
        <w:rPr>
          <w:color w:val="212529"/>
          <w:sz w:val="22"/>
          <w:szCs w:val="22"/>
          <w:shd w:val="clear" w:color="auto" w:fill="FFFFFF"/>
        </w:rPr>
        <w:t>. Можно приобрести самостоятельно, либо выполнить тестирование на месте.</w:t>
      </w:r>
      <w:r w:rsidR="00080A43" w:rsidRPr="00E74F2A">
        <w:rPr>
          <w:color w:val="212529"/>
          <w:sz w:val="22"/>
          <w:szCs w:val="22"/>
          <w:shd w:val="clear" w:color="auto" w:fill="FFFFFF"/>
        </w:rPr>
        <w:t xml:space="preserve"> </w:t>
      </w:r>
    </w:p>
    <w:p w:rsidR="00A045BA" w:rsidRPr="00E74F2A" w:rsidRDefault="00A045BA" w:rsidP="00130DD1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color w:val="212529"/>
          <w:sz w:val="22"/>
          <w:szCs w:val="22"/>
          <w:shd w:val="clear" w:color="auto" w:fill="FFFFFF"/>
        </w:rPr>
      </w:pPr>
    </w:p>
    <w:p w:rsidR="008368DD" w:rsidRDefault="00080A43" w:rsidP="008368DD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sz w:val="22"/>
          <w:szCs w:val="22"/>
        </w:rPr>
      </w:pPr>
      <w:r w:rsidRPr="00E74F2A">
        <w:rPr>
          <w:sz w:val="22"/>
          <w:szCs w:val="22"/>
        </w:rPr>
        <w:t xml:space="preserve">При </w:t>
      </w:r>
      <w:r w:rsidR="008368DD" w:rsidRPr="00E74F2A">
        <w:rPr>
          <w:sz w:val="22"/>
          <w:szCs w:val="22"/>
        </w:rPr>
        <w:t xml:space="preserve">госпитализации </w:t>
      </w:r>
      <w:r w:rsidR="002D0BD5" w:rsidRPr="00E74F2A">
        <w:rPr>
          <w:sz w:val="22"/>
          <w:szCs w:val="22"/>
        </w:rPr>
        <w:t xml:space="preserve">также </w:t>
      </w:r>
      <w:r w:rsidR="008368DD" w:rsidRPr="00E74F2A">
        <w:rPr>
          <w:sz w:val="22"/>
          <w:szCs w:val="22"/>
        </w:rPr>
        <w:t xml:space="preserve">при </w:t>
      </w:r>
      <w:r w:rsidRPr="00E74F2A">
        <w:rPr>
          <w:sz w:val="22"/>
          <w:szCs w:val="22"/>
        </w:rPr>
        <w:t>себе</w:t>
      </w:r>
      <w:r w:rsidR="008B446A" w:rsidRPr="00E74F2A">
        <w:rPr>
          <w:sz w:val="22"/>
          <w:szCs w:val="22"/>
        </w:rPr>
        <w:t xml:space="preserve"> необходимо </w:t>
      </w:r>
      <w:r w:rsidR="008368DD" w:rsidRPr="00E74F2A">
        <w:rPr>
          <w:sz w:val="22"/>
          <w:szCs w:val="22"/>
        </w:rPr>
        <w:t xml:space="preserve">иметь паспорт, медицинский полис, СНИЛС, а также </w:t>
      </w:r>
      <w:r w:rsidR="008B446A" w:rsidRPr="00E74F2A">
        <w:rPr>
          <w:sz w:val="22"/>
          <w:szCs w:val="22"/>
        </w:rPr>
        <w:t>м</w:t>
      </w:r>
      <w:r w:rsidR="0054439B" w:rsidRPr="00E74F2A">
        <w:rPr>
          <w:sz w:val="22"/>
          <w:szCs w:val="22"/>
        </w:rPr>
        <w:t>едицинские документы (выписка из амбулаторной карты, выписки из стационара, результаты ранее проведенных исследований), срок годности не более 6 месяцев</w:t>
      </w:r>
      <w:r w:rsidR="00623041">
        <w:rPr>
          <w:sz w:val="22"/>
          <w:szCs w:val="22"/>
        </w:rPr>
        <w:t>.</w:t>
      </w:r>
    </w:p>
    <w:p w:rsidR="00A045BA" w:rsidRPr="00E74F2A" w:rsidRDefault="00A045BA" w:rsidP="008368DD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sz w:val="22"/>
          <w:szCs w:val="22"/>
        </w:rPr>
      </w:pPr>
    </w:p>
    <w:p w:rsidR="002D0BD5" w:rsidRDefault="008368DD" w:rsidP="002D0BD5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sz w:val="22"/>
          <w:szCs w:val="22"/>
        </w:rPr>
      </w:pPr>
      <w:r w:rsidRPr="00E74F2A">
        <w:rPr>
          <w:sz w:val="22"/>
          <w:szCs w:val="22"/>
        </w:rPr>
        <w:t>На всех анализах обязательно должны стоять подпись врача и печать медицинского учреждения.</w:t>
      </w:r>
    </w:p>
    <w:p w:rsidR="00A045BA" w:rsidRPr="00E74F2A" w:rsidRDefault="00A045BA" w:rsidP="002D0BD5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sz w:val="22"/>
          <w:szCs w:val="22"/>
        </w:rPr>
      </w:pPr>
    </w:p>
    <w:p w:rsidR="002D0BD5" w:rsidRPr="00E74F2A" w:rsidRDefault="008B446A" w:rsidP="002D0BD5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sz w:val="22"/>
          <w:szCs w:val="22"/>
        </w:rPr>
      </w:pPr>
      <w:r w:rsidRPr="00E74F2A">
        <w:rPr>
          <w:b/>
          <w:sz w:val="22"/>
          <w:szCs w:val="22"/>
        </w:rPr>
        <w:t>Отсутствие необходимых результатов обследований</w:t>
      </w:r>
      <w:r w:rsidR="002D0BD5" w:rsidRPr="00E74F2A">
        <w:rPr>
          <w:b/>
          <w:sz w:val="22"/>
          <w:szCs w:val="22"/>
        </w:rPr>
        <w:t xml:space="preserve"> из вышеуказанного перечня</w:t>
      </w:r>
      <w:r w:rsidRPr="00E74F2A">
        <w:rPr>
          <w:sz w:val="22"/>
          <w:szCs w:val="22"/>
        </w:rPr>
        <w:t xml:space="preserve"> на момент плановой госпитализации является основанием для переноса госпитализации. </w:t>
      </w:r>
      <w:r w:rsidR="002D0BD5" w:rsidRPr="00E74F2A">
        <w:rPr>
          <w:sz w:val="22"/>
          <w:szCs w:val="22"/>
        </w:rPr>
        <w:t>Обращаем Ваше внимание, что</w:t>
      </w:r>
      <w:r w:rsidR="00583970" w:rsidRPr="00E74F2A">
        <w:rPr>
          <w:sz w:val="22"/>
          <w:szCs w:val="22"/>
        </w:rPr>
        <w:t>,</w:t>
      </w:r>
      <w:r w:rsidR="002D0BD5" w:rsidRPr="00E74F2A">
        <w:rPr>
          <w:sz w:val="22"/>
          <w:szCs w:val="22"/>
        </w:rPr>
        <w:t xml:space="preserve"> если Вы не прошли до даты госпитализации необходимое обследование полностью или частично, Вы имеете возможность пройти его на возмездной основе в КДЦ НКЦ №3.</w:t>
      </w:r>
    </w:p>
    <w:p w:rsidR="00A045BA" w:rsidRDefault="008B446A" w:rsidP="00A045BA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sz w:val="22"/>
          <w:szCs w:val="22"/>
        </w:rPr>
      </w:pPr>
      <w:r w:rsidRPr="00E74F2A">
        <w:rPr>
          <w:b/>
          <w:sz w:val="22"/>
          <w:szCs w:val="22"/>
        </w:rPr>
        <w:t>В случае выявления противопоказаний к госпитализации</w:t>
      </w:r>
      <w:r w:rsidRPr="00E74F2A">
        <w:rPr>
          <w:sz w:val="22"/>
          <w:szCs w:val="22"/>
        </w:rPr>
        <w:t>, дата госпитализации будет перенесена.</w:t>
      </w:r>
    </w:p>
    <w:p w:rsidR="00A045BA" w:rsidRDefault="00A045BA" w:rsidP="00A045BA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b/>
          <w:sz w:val="22"/>
          <w:szCs w:val="22"/>
        </w:rPr>
      </w:pPr>
    </w:p>
    <w:p w:rsidR="00A045BA" w:rsidRDefault="008B446A" w:rsidP="00A045BA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sz w:val="22"/>
          <w:szCs w:val="22"/>
        </w:rPr>
      </w:pPr>
      <w:r w:rsidRPr="00E74F2A">
        <w:rPr>
          <w:b/>
          <w:sz w:val="22"/>
          <w:szCs w:val="22"/>
        </w:rPr>
        <w:t>Обязательно проинформируйте своего лечащего врача!</w:t>
      </w:r>
    </w:p>
    <w:p w:rsidR="008B446A" w:rsidRPr="00E74F2A" w:rsidRDefault="00E710B1" w:rsidP="00A045BA">
      <w:pPr>
        <w:widowControl w:val="0"/>
        <w:suppressAutoHyphens/>
        <w:autoSpaceDE w:val="0"/>
        <w:autoSpaceDN w:val="0"/>
        <w:adjustRightInd w:val="0"/>
        <w:ind w:left="-851" w:firstLine="567"/>
        <w:jc w:val="both"/>
        <w:rPr>
          <w:sz w:val="22"/>
          <w:szCs w:val="22"/>
        </w:rPr>
      </w:pPr>
      <w:r w:rsidRPr="00E74F2A">
        <w:rPr>
          <w:b/>
          <w:sz w:val="22"/>
          <w:szCs w:val="22"/>
        </w:rPr>
        <w:t>Адрес:</w:t>
      </w:r>
      <w:r w:rsidR="003E4D50" w:rsidRPr="00E74F2A">
        <w:rPr>
          <w:b/>
          <w:sz w:val="22"/>
          <w:szCs w:val="22"/>
        </w:rPr>
        <w:t xml:space="preserve"> </w:t>
      </w:r>
      <w:r w:rsidR="009B2C36" w:rsidRPr="00E74F2A">
        <w:rPr>
          <w:b/>
          <w:sz w:val="22"/>
          <w:szCs w:val="22"/>
        </w:rPr>
        <w:t>Троицк, Октябрьский проспект, дом 3</w:t>
      </w:r>
      <w:r w:rsidR="00E74F2A">
        <w:rPr>
          <w:b/>
          <w:sz w:val="22"/>
          <w:szCs w:val="22"/>
        </w:rPr>
        <w:t>.</w:t>
      </w:r>
      <w:r w:rsidR="00DB3E12">
        <w:rPr>
          <w:b/>
          <w:sz w:val="22"/>
          <w:szCs w:val="22"/>
        </w:rPr>
        <w:t xml:space="preserve"> </w:t>
      </w:r>
    </w:p>
    <w:sectPr w:rsidR="008B446A" w:rsidRPr="00E74F2A" w:rsidSect="005574E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AD9"/>
    <w:multiLevelType w:val="multilevel"/>
    <w:tmpl w:val="59FE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7391E"/>
    <w:multiLevelType w:val="hybridMultilevel"/>
    <w:tmpl w:val="A054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4795C"/>
    <w:multiLevelType w:val="multilevel"/>
    <w:tmpl w:val="454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841300"/>
    <w:multiLevelType w:val="multilevel"/>
    <w:tmpl w:val="597C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C2D74"/>
    <w:multiLevelType w:val="multilevel"/>
    <w:tmpl w:val="0F2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421054"/>
    <w:multiLevelType w:val="hybridMultilevel"/>
    <w:tmpl w:val="B476B54E"/>
    <w:lvl w:ilvl="0" w:tplc="0419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165D5"/>
    <w:multiLevelType w:val="hybridMultilevel"/>
    <w:tmpl w:val="E4229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000956"/>
    <w:multiLevelType w:val="hybridMultilevel"/>
    <w:tmpl w:val="B6A44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E127C"/>
    <w:multiLevelType w:val="hybridMultilevel"/>
    <w:tmpl w:val="7FA8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C5"/>
    <w:rsid w:val="00080A43"/>
    <w:rsid w:val="00130DD1"/>
    <w:rsid w:val="0017310B"/>
    <w:rsid w:val="0018402A"/>
    <w:rsid w:val="002D0BD5"/>
    <w:rsid w:val="00345534"/>
    <w:rsid w:val="00356AB4"/>
    <w:rsid w:val="003E4D50"/>
    <w:rsid w:val="004436CF"/>
    <w:rsid w:val="004A397C"/>
    <w:rsid w:val="005317E6"/>
    <w:rsid w:val="0054439B"/>
    <w:rsid w:val="005574E3"/>
    <w:rsid w:val="00583970"/>
    <w:rsid w:val="005D1AC5"/>
    <w:rsid w:val="00623041"/>
    <w:rsid w:val="00633720"/>
    <w:rsid w:val="00660079"/>
    <w:rsid w:val="00791B10"/>
    <w:rsid w:val="008368DD"/>
    <w:rsid w:val="00857955"/>
    <w:rsid w:val="008977B3"/>
    <w:rsid w:val="008A365A"/>
    <w:rsid w:val="008B446A"/>
    <w:rsid w:val="008D458A"/>
    <w:rsid w:val="00910F4A"/>
    <w:rsid w:val="0091473D"/>
    <w:rsid w:val="009B2C36"/>
    <w:rsid w:val="00A045BA"/>
    <w:rsid w:val="00A306EA"/>
    <w:rsid w:val="00A35453"/>
    <w:rsid w:val="00C82135"/>
    <w:rsid w:val="00C95480"/>
    <w:rsid w:val="00D51D24"/>
    <w:rsid w:val="00DB3E12"/>
    <w:rsid w:val="00DC0811"/>
    <w:rsid w:val="00E144C5"/>
    <w:rsid w:val="00E14A98"/>
    <w:rsid w:val="00E710B1"/>
    <w:rsid w:val="00E74F2A"/>
    <w:rsid w:val="00FC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7412"/>
  <w15:docId w15:val="{FDA19033-53C9-4AA8-A278-C167573E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D1AC5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D1A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443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1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8684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84958404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Титова</dc:creator>
  <cp:lastModifiedBy>PCMR3</cp:lastModifiedBy>
  <cp:revision>2</cp:revision>
  <cp:lastPrinted>2026-03-02T11:44:00Z</cp:lastPrinted>
  <dcterms:created xsi:type="dcterms:W3CDTF">2026-03-11T10:49:00Z</dcterms:created>
  <dcterms:modified xsi:type="dcterms:W3CDTF">2026-03-11T10:49:00Z</dcterms:modified>
</cp:coreProperties>
</file>